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2933244" cy="110688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3244" cy="11068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FPDN Policy Explainer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welcome The National Housing and Homelessness Plan Bill 2024 (No. 2) but recommend the government adopt our recommendations within our Submission to the Senate Economics Legislation Committee.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explainer breaks down the key issues, recommended solutions and the next steps which were highlighted in our Submission on  this Bill.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Key Issues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Nations people are twice as likely to experience disability than the rest of the Australian population and its estimates that homeless rates for First Nations people are 8 times the rate for non-First Nations which is 306.8 compared with 34.9 per 10,000 population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and homelessness amongst our youth (18 and younger) is estimated to be about 4 in 10 First Nations.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120" w:line="250.9090690909091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Peoples and those with a disability are disproportionately affected by inadequate housing and lived experiences of homelessness, compounded by a lack of adequate data that would allow target programs to address these needs.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Our Recommendations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There must be dedicated First Nations disability representation on any and all consultation mechanisms created under the Plan.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National Housing Consumer Council to include a First Nations person with lived experience of disability, housing need and/or homelessness.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National Housing and Homelessness Plan monitoring and reporting mechanisms must include measures of significance for First Nations people with a disability, at a minimum this would include monitoring the implementation of the housing recommendations of the Disability Royal Commission.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There must be due consideration given to the interface of ‘mainstream’, Supported Independent Living (SIL) and NDIS Housing related supports.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BB627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B627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B627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B627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B627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B6276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B6276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B6276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B6276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B627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B627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B627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B627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B627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B627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B627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B627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B6276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BB6276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B627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BB6276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B627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B6276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BB627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BB627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BB627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B627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B627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BB6276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BB6276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en-GB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v+B3dA/yAuv3VDNf7snwswquLg==">CgMxLjA4AHIhMThqMkNfYVc1SG0wR2tZQ2ZWUDg4ZWo0VmRLa2l2aFJ2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2024-08-12T23:06:00Z</dcterms:created>
  <dc:creator>Claire O'Moore</dc:creator>
</cp:coreProperties>
</file>